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lang w:eastAsia="zh-CN"/>
        </w:rPr>
      </w:pPr>
      <w:r>
        <w:rPr>
          <w:rFonts w:hint="eastAsia"/>
          <w:sz w:val="32"/>
          <w:szCs w:val="32"/>
          <w:lang w:eastAsia="zh-CN"/>
        </w:rPr>
        <w:t>2022年静安区社会组织评估工作通知</w:t>
      </w:r>
    </w:p>
    <w:p>
      <w:pPr>
        <w:rPr>
          <w:b/>
          <w:sz w:val="28"/>
          <w:szCs w:val="28"/>
          <w:lang w:eastAsia="zh-CN"/>
        </w:rPr>
      </w:pPr>
      <w:r>
        <w:rPr>
          <w:rFonts w:hint="eastAsia"/>
          <w:b/>
          <w:sz w:val="28"/>
          <w:szCs w:val="28"/>
          <w:lang w:eastAsia="zh-CN"/>
        </w:rPr>
        <w:t>一、评估对象</w:t>
      </w:r>
    </w:p>
    <w:p>
      <w:pPr>
        <w:rPr>
          <w:sz w:val="28"/>
          <w:szCs w:val="28"/>
          <w:lang w:eastAsia="zh-CN"/>
        </w:rPr>
      </w:pPr>
      <w:r>
        <w:rPr>
          <w:rFonts w:hint="eastAsia"/>
          <w:sz w:val="28"/>
          <w:szCs w:val="28"/>
          <w:lang w:eastAsia="zh-CN"/>
        </w:rPr>
        <w:t>1、登记成立满两个年度，未参加过评估的。</w:t>
      </w:r>
    </w:p>
    <w:p>
      <w:pPr>
        <w:rPr>
          <w:sz w:val="28"/>
          <w:szCs w:val="28"/>
          <w:lang w:eastAsia="zh-CN"/>
        </w:rPr>
      </w:pPr>
      <w:r>
        <w:rPr>
          <w:rFonts w:hint="eastAsia"/>
          <w:sz w:val="28"/>
          <w:szCs w:val="28"/>
          <w:lang w:eastAsia="zh-CN"/>
        </w:rPr>
        <w:t>2、现有评估等级到2022年满五年有效期的，应申请新一轮评估。</w:t>
      </w:r>
    </w:p>
    <w:p>
      <w:pPr>
        <w:rPr>
          <w:sz w:val="28"/>
          <w:szCs w:val="28"/>
          <w:lang w:eastAsia="zh-CN"/>
        </w:rPr>
      </w:pPr>
      <w:r>
        <w:rPr>
          <w:rFonts w:hint="eastAsia"/>
          <w:sz w:val="28"/>
          <w:szCs w:val="28"/>
          <w:lang w:eastAsia="zh-CN"/>
        </w:rPr>
        <w:t>3、现有评估等级有效期满前两年的，可以申请重新评估。</w:t>
      </w:r>
    </w:p>
    <w:p>
      <w:pPr>
        <w:rPr>
          <w:sz w:val="28"/>
          <w:szCs w:val="28"/>
          <w:lang w:eastAsia="zh-CN"/>
        </w:rPr>
      </w:pPr>
      <w:r>
        <w:rPr>
          <w:rFonts w:hint="eastAsia"/>
          <w:sz w:val="28"/>
          <w:szCs w:val="28"/>
          <w:lang w:eastAsia="zh-CN"/>
        </w:rPr>
        <w:t xml:space="preserve">    社会组织评估等级有效期为5年。评估等级有效期满后未再申请参加评估的社会组织，视为无评估等级。</w:t>
      </w:r>
    </w:p>
    <w:p>
      <w:pPr>
        <w:rPr>
          <w:sz w:val="28"/>
          <w:szCs w:val="28"/>
          <w:lang w:eastAsia="zh-CN"/>
        </w:rPr>
      </w:pPr>
      <w:r>
        <w:rPr>
          <w:rFonts w:hint="eastAsia"/>
          <w:sz w:val="28"/>
          <w:szCs w:val="28"/>
          <w:lang w:eastAsia="zh-CN"/>
        </w:rPr>
        <w:t xml:space="preserve">    街道（镇）社会组织服务中心的评估工作按市里的专门要求执行。</w:t>
      </w:r>
    </w:p>
    <w:p>
      <w:pPr>
        <w:rPr>
          <w:sz w:val="28"/>
          <w:szCs w:val="28"/>
          <w:lang w:eastAsia="zh-CN"/>
        </w:rPr>
      </w:pPr>
      <w:r>
        <w:rPr>
          <w:rFonts w:hint="eastAsia" w:asciiTheme="minorEastAsia" w:hAnsiTheme="minorEastAsia"/>
          <w:sz w:val="28"/>
          <w:szCs w:val="28"/>
          <w:lang w:eastAsia="zh-CN"/>
        </w:rPr>
        <w:t>★</w:t>
      </w:r>
      <w:r>
        <w:rPr>
          <w:rFonts w:hint="eastAsia"/>
          <w:sz w:val="28"/>
          <w:szCs w:val="28"/>
          <w:lang w:eastAsia="zh-CN"/>
        </w:rPr>
        <w:t>有下列情形之一的，不予评估：</w:t>
      </w:r>
    </w:p>
    <w:p>
      <w:pPr>
        <w:rPr>
          <w:sz w:val="28"/>
          <w:szCs w:val="28"/>
          <w:lang w:eastAsia="zh-CN"/>
        </w:rPr>
      </w:pPr>
      <w:r>
        <w:rPr>
          <w:rFonts w:hint="eastAsia"/>
          <w:sz w:val="28"/>
          <w:szCs w:val="28"/>
          <w:lang w:eastAsia="zh-CN"/>
        </w:rPr>
        <w:t>（1）未参加上年度年检；</w:t>
      </w:r>
    </w:p>
    <w:p>
      <w:pPr>
        <w:rPr>
          <w:sz w:val="28"/>
          <w:szCs w:val="28"/>
          <w:lang w:eastAsia="zh-CN"/>
        </w:rPr>
      </w:pPr>
      <w:r>
        <w:rPr>
          <w:rFonts w:hint="eastAsia"/>
          <w:sz w:val="28"/>
          <w:szCs w:val="28"/>
          <w:lang w:eastAsia="zh-CN"/>
        </w:rPr>
        <w:t>（2）近三年中有年检不合格或连续两年年检基本合格；</w:t>
      </w:r>
    </w:p>
    <w:p>
      <w:pPr>
        <w:rPr>
          <w:sz w:val="28"/>
          <w:szCs w:val="28"/>
          <w:lang w:eastAsia="zh-CN"/>
        </w:rPr>
      </w:pPr>
      <w:r>
        <w:rPr>
          <w:rFonts w:hint="eastAsia"/>
          <w:sz w:val="28"/>
          <w:szCs w:val="28"/>
          <w:lang w:eastAsia="zh-CN"/>
        </w:rPr>
        <w:t>（3）近三年中连续两年及以上净资产低于或负于注册资金；</w:t>
      </w:r>
    </w:p>
    <w:p>
      <w:pPr>
        <w:rPr>
          <w:sz w:val="28"/>
          <w:szCs w:val="28"/>
          <w:lang w:eastAsia="zh-CN"/>
        </w:rPr>
      </w:pPr>
      <w:r>
        <w:rPr>
          <w:rFonts w:hint="eastAsia"/>
          <w:sz w:val="28"/>
          <w:szCs w:val="28"/>
          <w:lang w:eastAsia="zh-CN"/>
        </w:rPr>
        <w:t>（4）未执行民间非营利组织会计制度；</w:t>
      </w:r>
    </w:p>
    <w:p>
      <w:pPr>
        <w:rPr>
          <w:sz w:val="28"/>
          <w:szCs w:val="28"/>
          <w:lang w:eastAsia="zh-CN"/>
        </w:rPr>
      </w:pPr>
      <w:r>
        <w:rPr>
          <w:rFonts w:hint="eastAsia"/>
          <w:sz w:val="28"/>
          <w:szCs w:val="28"/>
          <w:lang w:eastAsia="zh-CN"/>
        </w:rPr>
        <w:t>（5）上年度受到有关政府部门行政处罚或行政处罚尚未执行完毕；</w:t>
      </w:r>
    </w:p>
    <w:p>
      <w:pPr>
        <w:rPr>
          <w:sz w:val="28"/>
          <w:szCs w:val="28"/>
          <w:lang w:eastAsia="zh-CN"/>
        </w:rPr>
      </w:pPr>
      <w:r>
        <w:rPr>
          <w:rFonts w:hint="eastAsia"/>
          <w:sz w:val="28"/>
          <w:szCs w:val="28"/>
          <w:lang w:eastAsia="zh-CN"/>
        </w:rPr>
        <w:t>（6）正在被有关政府部门或司法机关立案调查；</w:t>
      </w:r>
    </w:p>
    <w:p>
      <w:pPr>
        <w:rPr>
          <w:sz w:val="28"/>
          <w:szCs w:val="28"/>
          <w:lang w:eastAsia="zh-CN"/>
        </w:rPr>
      </w:pPr>
      <w:r>
        <w:rPr>
          <w:rFonts w:hint="eastAsia"/>
          <w:sz w:val="28"/>
          <w:szCs w:val="28"/>
          <w:lang w:eastAsia="zh-CN"/>
        </w:rPr>
        <w:t>（7）其他不符评估条件的。</w:t>
      </w:r>
    </w:p>
    <w:p>
      <w:pPr>
        <w:rPr>
          <w:b/>
          <w:sz w:val="28"/>
          <w:szCs w:val="28"/>
          <w:lang w:eastAsia="zh-CN"/>
        </w:rPr>
      </w:pPr>
      <w:r>
        <w:rPr>
          <w:rFonts w:hint="eastAsia"/>
          <w:b/>
          <w:sz w:val="28"/>
          <w:szCs w:val="28"/>
          <w:lang w:eastAsia="zh-CN"/>
        </w:rPr>
        <w:t>二、申报等级要求</w:t>
      </w:r>
    </w:p>
    <w:p>
      <w:pPr>
        <w:rPr>
          <w:sz w:val="28"/>
          <w:szCs w:val="28"/>
          <w:lang w:eastAsia="zh-CN"/>
        </w:rPr>
      </w:pPr>
      <w:r>
        <w:rPr>
          <w:rFonts w:hint="eastAsia"/>
          <w:sz w:val="28"/>
          <w:szCs w:val="28"/>
          <w:lang w:eastAsia="zh-CN"/>
        </w:rPr>
        <w:t xml:space="preserve">    社会组织评估工作坚持“自愿参评”的原则。静安区社会组织首次申报等级不得高于3A级，只有评估等级为3A且有效期满前两年或到期的社会组织方能申报4A及以上高等级评估。</w:t>
      </w:r>
    </w:p>
    <w:p>
      <w:pPr>
        <w:rPr>
          <w:b/>
          <w:sz w:val="28"/>
          <w:szCs w:val="28"/>
          <w:lang w:eastAsia="zh-CN"/>
        </w:rPr>
      </w:pPr>
      <w:r>
        <w:rPr>
          <w:rFonts w:hint="eastAsia"/>
          <w:b/>
          <w:sz w:val="28"/>
          <w:szCs w:val="28"/>
          <w:lang w:eastAsia="zh-CN"/>
        </w:rPr>
        <w:t>三、评估实施</w:t>
      </w:r>
    </w:p>
    <w:p>
      <w:pPr>
        <w:rPr>
          <w:sz w:val="28"/>
          <w:szCs w:val="28"/>
          <w:lang w:eastAsia="zh-CN"/>
        </w:rPr>
      </w:pPr>
      <w:r>
        <w:rPr>
          <w:rFonts w:hint="eastAsia"/>
          <w:sz w:val="28"/>
          <w:szCs w:val="28"/>
          <w:lang w:eastAsia="zh-CN"/>
        </w:rPr>
        <w:t xml:space="preserve">   静安区社会组织评估委员会负责本区社会组织评估工作的组织和管理，对3A及以下社会组织评估等级作出评估结论，对4A、5A评估等级作出初步结论，并提交上海市社会组织评估委员会审定。</w:t>
      </w:r>
    </w:p>
    <w:p>
      <w:pPr>
        <w:rPr>
          <w:sz w:val="28"/>
          <w:szCs w:val="28"/>
          <w:lang w:eastAsia="zh-CN"/>
        </w:rPr>
      </w:pPr>
      <w:r>
        <w:rPr>
          <w:rFonts w:hint="eastAsia"/>
          <w:sz w:val="28"/>
          <w:szCs w:val="28"/>
          <w:lang w:eastAsia="zh-CN"/>
        </w:rPr>
        <w:t xml:space="preserve">    社会组织评估按照社会组织不同类型分类实施。区民政局将安排第三方评估机构，参照《上海市社会组织评估指标（2018版）》，从基础条件、内部治理、工作绩效、社会评价四个方面，对参评社会组织进行实地综合评估。</w:t>
      </w:r>
    </w:p>
    <w:p>
      <w:pPr>
        <w:rPr>
          <w:sz w:val="28"/>
          <w:szCs w:val="28"/>
          <w:lang w:eastAsia="zh-CN"/>
        </w:rPr>
      </w:pPr>
      <w:r>
        <w:rPr>
          <w:rFonts w:hint="eastAsia"/>
          <w:sz w:val="28"/>
          <w:szCs w:val="28"/>
          <w:lang w:eastAsia="zh-CN"/>
        </w:rPr>
        <w:t xml:space="preserve">    参加评估的社会组织在评估期间发生与宗旨严重背离的事件，或者其活动在社会上产生不良影响的，评估机构将取消其评估资格，已经完成实地考察和初评的，同时取消初评成绩。</w:t>
      </w:r>
    </w:p>
    <w:p>
      <w:pPr>
        <w:jc w:val="right"/>
        <w:rPr>
          <w:sz w:val="28"/>
          <w:szCs w:val="28"/>
          <w:lang w:eastAsia="zh-CN"/>
        </w:rPr>
      </w:pPr>
    </w:p>
    <w:p>
      <w:pPr>
        <w:jc w:val="right"/>
        <w:rPr>
          <w:sz w:val="28"/>
          <w:szCs w:val="28"/>
          <w:lang w:eastAsia="zh-CN"/>
        </w:rPr>
      </w:pPr>
    </w:p>
    <w:p>
      <w:pPr>
        <w:jc w:val="center"/>
        <w:rPr>
          <w:sz w:val="28"/>
          <w:szCs w:val="28"/>
          <w:lang w:eastAsia="zh-CN"/>
        </w:rPr>
      </w:pPr>
      <w:r>
        <w:rPr>
          <w:rFonts w:hint="eastAsia"/>
          <w:sz w:val="28"/>
          <w:szCs w:val="28"/>
          <w:lang w:eastAsia="zh-CN"/>
        </w:rPr>
        <w:t xml:space="preserve">                               静安区民政局</w:t>
      </w:r>
    </w:p>
    <w:p>
      <w:pPr>
        <w:jc w:val="center"/>
        <w:rPr>
          <w:sz w:val="28"/>
          <w:szCs w:val="28"/>
          <w:lang w:eastAsia="zh-CN"/>
        </w:rPr>
      </w:pPr>
      <w:r>
        <w:rPr>
          <w:rFonts w:hint="eastAsia"/>
          <w:sz w:val="28"/>
          <w:szCs w:val="28"/>
          <w:lang w:eastAsia="zh-CN"/>
        </w:rPr>
        <w:t xml:space="preserve">                               2022年5月24日</w:t>
      </w:r>
    </w:p>
    <w:p>
      <w:pPr>
        <w:rPr>
          <w:sz w:val="28"/>
          <w:szCs w:val="28"/>
          <w:lang w:eastAsia="zh-CN"/>
        </w:rPr>
      </w:pPr>
    </w:p>
    <w:p>
      <w:pPr>
        <w:rPr>
          <w:sz w:val="28"/>
          <w:szCs w:val="28"/>
          <w:lang w:eastAsia="zh-CN"/>
        </w:rPr>
      </w:pPr>
    </w:p>
    <w:p>
      <w:pPr>
        <w:rPr>
          <w:sz w:val="28"/>
          <w:szCs w:val="28"/>
          <w:lang w:eastAsia="zh-CN"/>
        </w:rPr>
      </w:pPr>
    </w:p>
    <w:p>
      <w:pPr>
        <w:rPr>
          <w:rFonts w:hint="eastAsia"/>
          <w:sz w:val="28"/>
          <w:szCs w:val="28"/>
          <w:lang w:eastAsia="zh-CN"/>
        </w:rPr>
      </w:pPr>
      <w:bookmarkStart w:id="0" w:name="_GoBack"/>
      <w:bookmarkEnd w:id="0"/>
    </w:p>
    <w:sectPr>
      <w:pgSz w:w="11906" w:h="16838"/>
      <w:pgMar w:top="2098" w:right="1531"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Q4ZjM5OTdmZWU3NTA4ZmM4Y2Q2ODQyYjA3MzI1ODkifQ=="/>
  </w:docVars>
  <w:rsids>
    <w:rsidRoot w:val="00FB0920"/>
    <w:rsid w:val="00000BEF"/>
    <w:rsid w:val="00063F3B"/>
    <w:rsid w:val="000B79CF"/>
    <w:rsid w:val="001075A0"/>
    <w:rsid w:val="00172C0A"/>
    <w:rsid w:val="001A54A3"/>
    <w:rsid w:val="001D4A8D"/>
    <w:rsid w:val="00287EA7"/>
    <w:rsid w:val="003F00D7"/>
    <w:rsid w:val="004443A3"/>
    <w:rsid w:val="004570A4"/>
    <w:rsid w:val="00465800"/>
    <w:rsid w:val="0046734F"/>
    <w:rsid w:val="004A4DDE"/>
    <w:rsid w:val="004C0FD0"/>
    <w:rsid w:val="004C5645"/>
    <w:rsid w:val="005333BB"/>
    <w:rsid w:val="005A67F8"/>
    <w:rsid w:val="00695EA1"/>
    <w:rsid w:val="006B45F9"/>
    <w:rsid w:val="006E7D0D"/>
    <w:rsid w:val="00762053"/>
    <w:rsid w:val="007A583B"/>
    <w:rsid w:val="007C0833"/>
    <w:rsid w:val="007C25D0"/>
    <w:rsid w:val="009073B8"/>
    <w:rsid w:val="009443D7"/>
    <w:rsid w:val="00951800"/>
    <w:rsid w:val="00B04103"/>
    <w:rsid w:val="00C766B1"/>
    <w:rsid w:val="00D22BF9"/>
    <w:rsid w:val="00DD717D"/>
    <w:rsid w:val="00DF5D3D"/>
    <w:rsid w:val="00E155DA"/>
    <w:rsid w:val="00E70080"/>
    <w:rsid w:val="00FB0920"/>
    <w:rsid w:val="00FC24CE"/>
    <w:rsid w:val="00FE5DBE"/>
    <w:rsid w:val="03731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6" w:lineRule="exact"/>
    </w:pPr>
    <w:rPr>
      <w:rFonts w:asciiTheme="minorHAnsi" w:hAnsiTheme="minorHAnsi" w:eastAsiaTheme="minorEastAsia" w:cstheme="minorBidi"/>
      <w:sz w:val="22"/>
      <w:szCs w:val="22"/>
      <w:lang w:val="en-US" w:eastAsia="en-US" w:bidi="en-US"/>
    </w:rPr>
  </w:style>
  <w:style w:type="paragraph" w:styleId="2">
    <w:name w:val="heading 1"/>
    <w:basedOn w:val="1"/>
    <w:next w:val="1"/>
    <w:link w:val="20"/>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1"/>
    <w:semiHidden/>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2"/>
    <w:semiHidden/>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3"/>
    <w:semiHidden/>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24"/>
    <w:semiHidden/>
    <w:unhideWhenUsed/>
    <w:qFormat/>
    <w:uiPriority w:val="9"/>
    <w:pPr>
      <w:keepNext/>
      <w:keepLines/>
      <w:spacing w:before="20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25"/>
    <w:semiHidden/>
    <w:unhideWhenUsed/>
    <w:qFormat/>
    <w:uiPriority w:val="9"/>
    <w:pPr>
      <w:keepNext/>
      <w:keepLines/>
      <w:spacing w:before="20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26"/>
    <w:semiHidden/>
    <w:unhideWhenUsed/>
    <w:qFormat/>
    <w:uiPriority w:val="9"/>
    <w:pPr>
      <w:keepNext/>
      <w:keepLines/>
      <w:spacing w:before="20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27"/>
    <w:semiHidden/>
    <w:unhideWhenUsed/>
    <w:qFormat/>
    <w:uiPriority w:val="9"/>
    <w:pPr>
      <w:keepNext/>
      <w:keepLines/>
      <w:spacing w:before="20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28"/>
    <w:semiHidden/>
    <w:unhideWhenUsed/>
    <w:qFormat/>
    <w:uiPriority w:val="9"/>
    <w:pPr>
      <w:keepNext/>
      <w:keepLines/>
      <w:spacing w:before="200"/>
      <w:outlineLvl w:val="8"/>
    </w:pPr>
    <w:rPr>
      <w:rFonts w:asciiTheme="majorHAnsi" w:hAnsiTheme="majorHAnsi" w:eastAsiaTheme="majorEastAsia" w:cstheme="majorBidi"/>
      <w:i/>
      <w:iCs/>
      <w:color w:val="3F3F3F" w:themeColor="text1" w:themeTint="BF"/>
      <w:sz w:val="20"/>
      <w:szCs w:val="20"/>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footer"/>
    <w:basedOn w:val="1"/>
    <w:link w:val="44"/>
    <w:semiHidden/>
    <w:unhideWhenUsed/>
    <w:qFormat/>
    <w:uiPriority w:val="99"/>
    <w:pPr>
      <w:tabs>
        <w:tab w:val="center" w:pos="4153"/>
        <w:tab w:val="right" w:pos="8306"/>
      </w:tabs>
      <w:snapToGrid w:val="0"/>
      <w:spacing w:line="240" w:lineRule="atLeast"/>
    </w:pPr>
    <w:rPr>
      <w:sz w:val="18"/>
      <w:szCs w:val="18"/>
    </w:rPr>
  </w:style>
  <w:style w:type="paragraph" w:styleId="13">
    <w:name w:val="header"/>
    <w:basedOn w:val="1"/>
    <w:link w:val="43"/>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4">
    <w:name w:val="Subtitle"/>
    <w:basedOn w:val="1"/>
    <w:next w:val="1"/>
    <w:link w:val="30"/>
    <w:qFormat/>
    <w:uiPriority w:val="11"/>
    <w:rPr>
      <w:rFonts w:asciiTheme="majorHAnsi" w:hAnsiTheme="majorHAnsi" w:eastAsiaTheme="majorEastAsia" w:cstheme="majorBidi"/>
      <w:i/>
      <w:iCs/>
      <w:color w:val="4F81BD" w:themeColor="accent1"/>
      <w:spacing w:val="15"/>
      <w:sz w:val="24"/>
      <w:szCs w:val="24"/>
    </w:rPr>
  </w:style>
  <w:style w:type="paragraph" w:styleId="15">
    <w:name w:val="Title"/>
    <w:basedOn w:val="1"/>
    <w:next w:val="1"/>
    <w:link w:val="29"/>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18">
    <w:name w:val="Strong"/>
    <w:basedOn w:val="17"/>
    <w:qFormat/>
    <w:uiPriority w:val="22"/>
    <w:rPr>
      <w:b/>
      <w:bCs/>
    </w:rPr>
  </w:style>
  <w:style w:type="character" w:styleId="19">
    <w:name w:val="Emphasis"/>
    <w:basedOn w:val="17"/>
    <w:qFormat/>
    <w:uiPriority w:val="20"/>
    <w:rPr>
      <w:i/>
      <w:iCs/>
    </w:rPr>
  </w:style>
  <w:style w:type="character" w:customStyle="1" w:styleId="20">
    <w:name w:val="标题 1 字符"/>
    <w:basedOn w:val="17"/>
    <w:link w:val="2"/>
    <w:uiPriority w:val="9"/>
    <w:rPr>
      <w:rFonts w:asciiTheme="majorHAnsi" w:hAnsiTheme="majorHAnsi" w:eastAsiaTheme="majorEastAsia" w:cstheme="majorBidi"/>
      <w:b/>
      <w:bCs/>
      <w:color w:val="366091" w:themeColor="accent1" w:themeShade="BF"/>
      <w:sz w:val="28"/>
      <w:szCs w:val="28"/>
    </w:rPr>
  </w:style>
  <w:style w:type="character" w:customStyle="1" w:styleId="21">
    <w:name w:val="标题 2 字符"/>
    <w:basedOn w:val="17"/>
    <w:link w:val="3"/>
    <w:semiHidden/>
    <w:uiPriority w:val="9"/>
    <w:rPr>
      <w:rFonts w:asciiTheme="majorHAnsi" w:hAnsiTheme="majorHAnsi" w:eastAsiaTheme="majorEastAsia" w:cstheme="majorBidi"/>
      <w:b/>
      <w:bCs/>
      <w:color w:val="4F81BD" w:themeColor="accent1"/>
      <w:sz w:val="26"/>
      <w:szCs w:val="26"/>
    </w:rPr>
  </w:style>
  <w:style w:type="character" w:customStyle="1" w:styleId="22">
    <w:name w:val="标题 3 字符"/>
    <w:basedOn w:val="17"/>
    <w:link w:val="4"/>
    <w:uiPriority w:val="9"/>
    <w:rPr>
      <w:rFonts w:asciiTheme="majorHAnsi" w:hAnsiTheme="majorHAnsi" w:eastAsiaTheme="majorEastAsia" w:cstheme="majorBidi"/>
      <w:b/>
      <w:bCs/>
      <w:color w:val="4F81BD" w:themeColor="accent1"/>
    </w:rPr>
  </w:style>
  <w:style w:type="character" w:customStyle="1" w:styleId="23">
    <w:name w:val="标题 4 字符"/>
    <w:basedOn w:val="17"/>
    <w:link w:val="5"/>
    <w:uiPriority w:val="9"/>
    <w:rPr>
      <w:rFonts w:asciiTheme="majorHAnsi" w:hAnsiTheme="majorHAnsi" w:eastAsiaTheme="majorEastAsia" w:cstheme="majorBidi"/>
      <w:b/>
      <w:bCs/>
      <w:i/>
      <w:iCs/>
      <w:color w:val="4F81BD" w:themeColor="accent1"/>
    </w:rPr>
  </w:style>
  <w:style w:type="character" w:customStyle="1" w:styleId="24">
    <w:name w:val="标题 5 字符"/>
    <w:basedOn w:val="17"/>
    <w:link w:val="6"/>
    <w:uiPriority w:val="9"/>
    <w:rPr>
      <w:rFonts w:asciiTheme="majorHAnsi" w:hAnsiTheme="majorHAnsi" w:eastAsiaTheme="majorEastAsia" w:cstheme="majorBidi"/>
      <w:color w:val="243F61" w:themeColor="accent1" w:themeShade="7F"/>
    </w:rPr>
  </w:style>
  <w:style w:type="character" w:customStyle="1" w:styleId="25">
    <w:name w:val="标题 6 字符"/>
    <w:basedOn w:val="17"/>
    <w:link w:val="7"/>
    <w:qFormat/>
    <w:uiPriority w:val="9"/>
    <w:rPr>
      <w:rFonts w:asciiTheme="majorHAnsi" w:hAnsiTheme="majorHAnsi" w:eastAsiaTheme="majorEastAsia" w:cstheme="majorBidi"/>
      <w:i/>
      <w:iCs/>
      <w:color w:val="243F61" w:themeColor="accent1" w:themeShade="7F"/>
    </w:rPr>
  </w:style>
  <w:style w:type="character" w:customStyle="1" w:styleId="26">
    <w:name w:val="标题 7 字符"/>
    <w:basedOn w:val="17"/>
    <w:link w:val="8"/>
    <w:uiPriority w:val="9"/>
    <w:rPr>
      <w:rFonts w:asciiTheme="majorHAnsi" w:hAnsiTheme="majorHAnsi" w:eastAsiaTheme="majorEastAsia" w:cstheme="majorBidi"/>
      <w:i/>
      <w:iCs/>
      <w:color w:val="3F3F3F" w:themeColor="text1" w:themeTint="BF"/>
    </w:rPr>
  </w:style>
  <w:style w:type="character" w:customStyle="1" w:styleId="27">
    <w:name w:val="标题 8 字符"/>
    <w:basedOn w:val="17"/>
    <w:link w:val="9"/>
    <w:uiPriority w:val="9"/>
    <w:rPr>
      <w:rFonts w:asciiTheme="majorHAnsi" w:hAnsiTheme="majorHAnsi" w:eastAsiaTheme="majorEastAsia" w:cstheme="majorBidi"/>
      <w:color w:val="4F81BD" w:themeColor="accent1"/>
      <w:sz w:val="20"/>
      <w:szCs w:val="20"/>
    </w:rPr>
  </w:style>
  <w:style w:type="character" w:customStyle="1" w:styleId="28">
    <w:name w:val="标题 9 字符"/>
    <w:basedOn w:val="17"/>
    <w:link w:val="10"/>
    <w:uiPriority w:val="9"/>
    <w:rPr>
      <w:rFonts w:asciiTheme="majorHAnsi" w:hAnsiTheme="majorHAnsi" w:eastAsiaTheme="majorEastAsia" w:cstheme="majorBidi"/>
      <w:i/>
      <w:iCs/>
      <w:color w:val="3F3F3F" w:themeColor="text1" w:themeTint="BF"/>
      <w:sz w:val="20"/>
      <w:szCs w:val="20"/>
    </w:rPr>
  </w:style>
  <w:style w:type="character" w:customStyle="1" w:styleId="29">
    <w:name w:val="标题 字符"/>
    <w:basedOn w:val="17"/>
    <w:link w:val="15"/>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30">
    <w:name w:val="副标题 字符"/>
    <w:basedOn w:val="17"/>
    <w:link w:val="14"/>
    <w:qFormat/>
    <w:uiPriority w:val="11"/>
    <w:rPr>
      <w:rFonts w:asciiTheme="majorHAnsi" w:hAnsiTheme="majorHAnsi" w:eastAsiaTheme="majorEastAsia" w:cstheme="majorBidi"/>
      <w:i/>
      <w:iCs/>
      <w:color w:val="4F81BD" w:themeColor="accent1"/>
      <w:spacing w:val="15"/>
      <w:sz w:val="24"/>
      <w:szCs w:val="24"/>
    </w:rPr>
  </w:style>
  <w:style w:type="paragraph" w:styleId="31">
    <w:name w:val="No Spacing"/>
    <w:qFormat/>
    <w:uiPriority w:val="1"/>
    <w:pPr>
      <w:spacing w:line="240" w:lineRule="auto"/>
    </w:pPr>
    <w:rPr>
      <w:rFonts w:asciiTheme="minorHAnsi" w:hAnsiTheme="minorHAnsi" w:eastAsiaTheme="minorEastAsia" w:cstheme="minorBidi"/>
      <w:sz w:val="22"/>
      <w:szCs w:val="22"/>
      <w:lang w:val="en-US" w:eastAsia="en-US" w:bidi="en-US"/>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i/>
      <w:iCs/>
      <w:color w:val="000000" w:themeColor="text1"/>
    </w:rPr>
  </w:style>
  <w:style w:type="character" w:customStyle="1" w:styleId="34">
    <w:name w:val="引用 字符"/>
    <w:basedOn w:val="17"/>
    <w:link w:val="33"/>
    <w:uiPriority w:val="29"/>
    <w:rPr>
      <w:i/>
      <w:iCs/>
      <w:color w:val="000000" w:themeColor="text1"/>
    </w:rPr>
  </w:style>
  <w:style w:type="paragraph" w:styleId="35">
    <w:name w:val="Intense Quote"/>
    <w:basedOn w:val="1"/>
    <w:next w:val="1"/>
    <w:link w:val="36"/>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36">
    <w:name w:val="明显引用 字符"/>
    <w:basedOn w:val="17"/>
    <w:link w:val="35"/>
    <w:qFormat/>
    <w:uiPriority w:val="30"/>
    <w:rPr>
      <w:b/>
      <w:bCs/>
      <w:i/>
      <w:iCs/>
      <w:color w:val="4F81BD" w:themeColor="accent1"/>
    </w:rPr>
  </w:style>
  <w:style w:type="character" w:customStyle="1" w:styleId="37">
    <w:name w:val="Subtle Emphasis"/>
    <w:basedOn w:val="17"/>
    <w:qFormat/>
    <w:uiPriority w:val="19"/>
    <w:rPr>
      <w:i/>
      <w:iCs/>
      <w:color w:val="7F7F7F" w:themeColor="text1" w:themeTint="7F"/>
    </w:rPr>
  </w:style>
  <w:style w:type="character" w:customStyle="1" w:styleId="38">
    <w:name w:val="Intense Emphasis"/>
    <w:basedOn w:val="17"/>
    <w:qFormat/>
    <w:uiPriority w:val="21"/>
    <w:rPr>
      <w:b/>
      <w:bCs/>
      <w:i/>
      <w:iCs/>
      <w:color w:val="4F81BD" w:themeColor="accent1"/>
    </w:rPr>
  </w:style>
  <w:style w:type="character" w:customStyle="1" w:styleId="39">
    <w:name w:val="Subtle Reference"/>
    <w:basedOn w:val="17"/>
    <w:qFormat/>
    <w:uiPriority w:val="31"/>
    <w:rPr>
      <w:smallCaps/>
      <w:color w:val="C0504D" w:themeColor="accent2"/>
      <w:u w:val="single"/>
    </w:rPr>
  </w:style>
  <w:style w:type="character" w:customStyle="1" w:styleId="40">
    <w:name w:val="Intense Reference"/>
    <w:basedOn w:val="17"/>
    <w:qFormat/>
    <w:uiPriority w:val="32"/>
    <w:rPr>
      <w:b/>
      <w:bCs/>
      <w:smallCaps/>
      <w:color w:val="C0504D" w:themeColor="accent2"/>
      <w:spacing w:val="5"/>
      <w:u w:val="single"/>
    </w:rPr>
  </w:style>
  <w:style w:type="character" w:customStyle="1" w:styleId="41">
    <w:name w:val="Book Title"/>
    <w:basedOn w:val="17"/>
    <w:qFormat/>
    <w:uiPriority w:val="33"/>
    <w:rPr>
      <w:b/>
      <w:bCs/>
      <w:smallCaps/>
      <w:spacing w:val="5"/>
    </w:rPr>
  </w:style>
  <w:style w:type="paragraph" w:customStyle="1" w:styleId="42">
    <w:name w:val="TOC Heading"/>
    <w:basedOn w:val="2"/>
    <w:next w:val="1"/>
    <w:semiHidden/>
    <w:unhideWhenUsed/>
    <w:qFormat/>
    <w:uiPriority w:val="39"/>
    <w:pPr>
      <w:outlineLvl w:val="9"/>
    </w:pPr>
  </w:style>
  <w:style w:type="character" w:customStyle="1" w:styleId="43">
    <w:name w:val="页眉 字符"/>
    <w:basedOn w:val="17"/>
    <w:link w:val="13"/>
    <w:semiHidden/>
    <w:qFormat/>
    <w:uiPriority w:val="99"/>
    <w:rPr>
      <w:sz w:val="18"/>
      <w:szCs w:val="18"/>
    </w:rPr>
  </w:style>
  <w:style w:type="character" w:customStyle="1" w:styleId="44">
    <w:name w:val="页脚 字符"/>
    <w:basedOn w:val="17"/>
    <w:link w:val="1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885</Words>
  <Characters>945</Characters>
  <Lines>8</Lines>
  <Paragraphs>2</Paragraphs>
  <TotalTime>138</TotalTime>
  <ScaleCrop>false</ScaleCrop>
  <LinksUpToDate>false</LinksUpToDate>
  <CharactersWithSpaces>1083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2022-05-24T06:24:00Z</dcterms:created>
  <dc:creator>00</dc:creator>
  <cp:lastModifiedBy>Cal</cp:lastModifiedBy>
  <dcterms:modified xsi:type="dcterms:W3CDTF">2022-07-08T07:25:54Z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1FB9C640F3C04B479F42775593D90B42</vt:lpwstr>
  </property>
</Properties>
</file>